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1BF8" w14:textId="77777777" w:rsidR="00AD64E5" w:rsidRDefault="00D2595D">
      <w:pPr>
        <w:spacing w:after="160" w:line="259" w:lineRule="auto"/>
        <w:rPr>
          <w:sz w:val="24"/>
          <w:szCs w:val="24"/>
        </w:rPr>
      </w:pPr>
      <w:r>
        <w:rPr>
          <w:noProof/>
        </w:rPr>
        <w:drawing>
          <wp:anchor distT="0" distB="0" distL="114300" distR="114300" simplePos="0" relativeHeight="251658240" behindDoc="0" locked="0" layoutInCell="1" hidden="0" allowOverlap="1" wp14:anchorId="4BE5EB85" wp14:editId="4E893CE2">
            <wp:simplePos x="0" y="0"/>
            <wp:positionH relativeFrom="column">
              <wp:posOffset>2289175</wp:posOffset>
            </wp:positionH>
            <wp:positionV relativeFrom="paragraph">
              <wp:posOffset>-481889</wp:posOffset>
            </wp:positionV>
            <wp:extent cx="1439334" cy="1026387"/>
            <wp:effectExtent l="0" t="0" r="0" b="0"/>
            <wp:wrapNone/>
            <wp:docPr id="2" name="image1.png" descr="A green and white sig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green and white sign&#10;&#10;Description automatically generated with medium confidence"/>
                    <pic:cNvPicPr preferRelativeResize="0"/>
                  </pic:nvPicPr>
                  <pic:blipFill>
                    <a:blip r:embed="rId4"/>
                    <a:srcRect l="16715" t="25959" r="21945" b="30299"/>
                    <a:stretch>
                      <a:fillRect/>
                    </a:stretch>
                  </pic:blipFill>
                  <pic:spPr>
                    <a:xfrm>
                      <a:off x="0" y="0"/>
                      <a:ext cx="1439334" cy="1026387"/>
                    </a:xfrm>
                    <a:prstGeom prst="rect">
                      <a:avLst/>
                    </a:prstGeom>
                    <a:ln/>
                  </pic:spPr>
                </pic:pic>
              </a:graphicData>
            </a:graphic>
          </wp:anchor>
        </w:drawing>
      </w:r>
    </w:p>
    <w:p w14:paraId="14ECD1A9" w14:textId="77777777" w:rsidR="00AD64E5" w:rsidRDefault="00AD64E5">
      <w:pPr>
        <w:spacing w:after="160" w:line="259" w:lineRule="auto"/>
        <w:rPr>
          <w:sz w:val="24"/>
          <w:szCs w:val="24"/>
        </w:rPr>
      </w:pPr>
    </w:p>
    <w:p w14:paraId="5C340EB1" w14:textId="77777777" w:rsidR="00AD64E5" w:rsidRDefault="00AD64E5">
      <w:pPr>
        <w:spacing w:line="240" w:lineRule="auto"/>
        <w:rPr>
          <w:sz w:val="24"/>
          <w:szCs w:val="24"/>
        </w:rPr>
      </w:pPr>
    </w:p>
    <w:p w14:paraId="54249562" w14:textId="3C870A3E" w:rsidR="00AD64E5" w:rsidRDefault="00D2595D">
      <w:pPr>
        <w:spacing w:line="240" w:lineRule="auto"/>
        <w:rPr>
          <w:sz w:val="24"/>
          <w:szCs w:val="24"/>
        </w:rPr>
      </w:pPr>
      <w:r>
        <w:rPr>
          <w:sz w:val="24"/>
          <w:szCs w:val="24"/>
        </w:rPr>
        <w:t>1</w:t>
      </w:r>
      <w:r w:rsidR="00CE3496">
        <w:rPr>
          <w:sz w:val="24"/>
          <w:szCs w:val="24"/>
        </w:rPr>
        <w:t>8</w:t>
      </w:r>
      <w:r>
        <w:rPr>
          <w:sz w:val="24"/>
          <w:szCs w:val="24"/>
        </w:rPr>
        <w:t xml:space="preserve"> February 2022</w:t>
      </w:r>
    </w:p>
    <w:p w14:paraId="1A83BED3" w14:textId="77777777" w:rsidR="00AD64E5" w:rsidRDefault="00AD64E5">
      <w:pPr>
        <w:spacing w:line="240" w:lineRule="auto"/>
        <w:rPr>
          <w:sz w:val="24"/>
          <w:szCs w:val="24"/>
        </w:rPr>
      </w:pPr>
    </w:p>
    <w:p w14:paraId="4B3C5F8C" w14:textId="16E12995" w:rsidR="00AD64E5" w:rsidRDefault="00D2595D">
      <w:pPr>
        <w:spacing w:line="240" w:lineRule="auto"/>
        <w:rPr>
          <w:sz w:val="24"/>
          <w:szCs w:val="24"/>
        </w:rPr>
      </w:pPr>
      <w:r>
        <w:rPr>
          <w:sz w:val="24"/>
          <w:szCs w:val="24"/>
        </w:rPr>
        <w:t xml:space="preserve">Senate Committee on </w:t>
      </w:r>
      <w:r w:rsidR="000C71DD">
        <w:rPr>
          <w:sz w:val="24"/>
          <w:szCs w:val="24"/>
        </w:rPr>
        <w:t>Ways and Means</w:t>
      </w:r>
    </w:p>
    <w:p w14:paraId="662A4EDB" w14:textId="2A876ABF" w:rsidR="00AD64E5" w:rsidRPr="00A416E6" w:rsidRDefault="00D2595D">
      <w:pPr>
        <w:spacing w:line="240" w:lineRule="auto"/>
        <w:rPr>
          <w:sz w:val="24"/>
          <w:szCs w:val="24"/>
        </w:rPr>
      </w:pPr>
      <w:r>
        <w:rPr>
          <w:sz w:val="24"/>
          <w:szCs w:val="24"/>
        </w:rPr>
        <w:t xml:space="preserve">Hearing Time: </w:t>
      </w:r>
      <w:r w:rsidR="00A416E6" w:rsidRPr="00A416E6">
        <w:rPr>
          <w:sz w:val="24"/>
          <w:szCs w:val="24"/>
        </w:rPr>
        <w:t>10:10 am</w:t>
      </w:r>
    </w:p>
    <w:p w14:paraId="00200EF7" w14:textId="77777777" w:rsidR="00AD64E5" w:rsidRDefault="00D2595D">
      <w:pPr>
        <w:spacing w:line="240" w:lineRule="auto"/>
        <w:rPr>
          <w:sz w:val="24"/>
          <w:szCs w:val="24"/>
        </w:rPr>
      </w:pPr>
      <w:r>
        <w:rPr>
          <w:sz w:val="24"/>
          <w:szCs w:val="24"/>
        </w:rPr>
        <w:t>Location: Virtual</w:t>
      </w:r>
    </w:p>
    <w:p w14:paraId="68EAC051" w14:textId="101C7E64" w:rsidR="00AD64E5" w:rsidRDefault="00D2595D">
      <w:pPr>
        <w:spacing w:line="240" w:lineRule="auto"/>
        <w:rPr>
          <w:sz w:val="24"/>
          <w:szCs w:val="24"/>
        </w:rPr>
      </w:pPr>
      <w:r>
        <w:rPr>
          <w:sz w:val="24"/>
          <w:szCs w:val="24"/>
        </w:rPr>
        <w:t xml:space="preserve">Re: SB 2481, </w:t>
      </w:r>
      <w:r w:rsidR="000C71DD">
        <w:rPr>
          <w:sz w:val="24"/>
          <w:szCs w:val="24"/>
        </w:rPr>
        <w:t xml:space="preserve">SD1, </w:t>
      </w:r>
      <w:r>
        <w:rPr>
          <w:sz w:val="24"/>
          <w:szCs w:val="24"/>
        </w:rPr>
        <w:t>Relating to Youth Crisis Centers</w:t>
      </w:r>
    </w:p>
    <w:p w14:paraId="10E0D22D" w14:textId="77777777" w:rsidR="00AD64E5" w:rsidRDefault="00AD64E5">
      <w:pPr>
        <w:spacing w:line="240" w:lineRule="auto"/>
        <w:rPr>
          <w:sz w:val="24"/>
          <w:szCs w:val="24"/>
        </w:rPr>
      </w:pPr>
    </w:p>
    <w:p w14:paraId="1BEBB5AF" w14:textId="69AD6F2E" w:rsidR="00AD64E5" w:rsidRDefault="00D2595D">
      <w:pPr>
        <w:spacing w:line="240" w:lineRule="auto"/>
        <w:rPr>
          <w:sz w:val="24"/>
          <w:szCs w:val="24"/>
        </w:rPr>
      </w:pPr>
      <w:r>
        <w:rPr>
          <w:sz w:val="24"/>
          <w:szCs w:val="24"/>
        </w:rPr>
        <w:t xml:space="preserve">Aloha Chair </w:t>
      </w:r>
      <w:r w:rsidR="000C71DD">
        <w:rPr>
          <w:sz w:val="24"/>
          <w:szCs w:val="24"/>
        </w:rPr>
        <w:t>Dela Cruz</w:t>
      </w:r>
      <w:r>
        <w:rPr>
          <w:sz w:val="24"/>
          <w:szCs w:val="24"/>
        </w:rPr>
        <w:t xml:space="preserve">, Vice-Chair </w:t>
      </w:r>
      <w:r w:rsidR="000C71DD">
        <w:rPr>
          <w:sz w:val="24"/>
          <w:szCs w:val="24"/>
        </w:rPr>
        <w:t xml:space="preserve">Keith-Agaran </w:t>
      </w:r>
      <w:r>
        <w:rPr>
          <w:sz w:val="24"/>
          <w:szCs w:val="24"/>
        </w:rPr>
        <w:t>and members of the Committee,</w:t>
      </w:r>
    </w:p>
    <w:p w14:paraId="3CA5A9EE" w14:textId="77777777" w:rsidR="00AD64E5" w:rsidRDefault="00AD64E5">
      <w:pPr>
        <w:spacing w:line="240" w:lineRule="auto"/>
        <w:rPr>
          <w:sz w:val="24"/>
          <w:szCs w:val="24"/>
        </w:rPr>
      </w:pPr>
    </w:p>
    <w:p w14:paraId="3A74E182" w14:textId="5C0CE129" w:rsidR="00AD64E5" w:rsidRDefault="00D2595D">
      <w:pPr>
        <w:spacing w:line="240" w:lineRule="auto"/>
        <w:rPr>
          <w:sz w:val="24"/>
          <w:szCs w:val="24"/>
        </w:rPr>
      </w:pPr>
      <w:r>
        <w:rPr>
          <w:sz w:val="24"/>
          <w:szCs w:val="24"/>
        </w:rPr>
        <w:t>We are writing in</w:t>
      </w:r>
      <w:r>
        <w:rPr>
          <w:b/>
          <w:sz w:val="24"/>
          <w:szCs w:val="24"/>
        </w:rPr>
        <w:t xml:space="preserve"> strong support</w:t>
      </w:r>
      <w:r>
        <w:rPr>
          <w:sz w:val="24"/>
          <w:szCs w:val="24"/>
        </w:rPr>
        <w:t xml:space="preserve"> of SB 2481, </w:t>
      </w:r>
      <w:r w:rsidR="000C71DD">
        <w:rPr>
          <w:sz w:val="24"/>
          <w:szCs w:val="24"/>
        </w:rPr>
        <w:t xml:space="preserve">SD1, </w:t>
      </w:r>
      <w:r>
        <w:rPr>
          <w:sz w:val="24"/>
          <w:szCs w:val="24"/>
        </w:rPr>
        <w:t>relating to youth crisis centers. This</w:t>
      </w:r>
    </w:p>
    <w:p w14:paraId="30FC0E18" w14:textId="77777777" w:rsidR="00AD64E5" w:rsidRDefault="00D2595D">
      <w:pPr>
        <w:spacing w:line="240" w:lineRule="auto"/>
        <w:rPr>
          <w:sz w:val="24"/>
          <w:szCs w:val="24"/>
        </w:rPr>
      </w:pPr>
      <w:r>
        <w:rPr>
          <w:sz w:val="24"/>
          <w:szCs w:val="24"/>
        </w:rPr>
        <w:t>measure would establish the Youth Crisis Center Branch of the Office of Youth Services</w:t>
      </w:r>
    </w:p>
    <w:p w14:paraId="50B58EB4" w14:textId="77777777" w:rsidR="00AD64E5" w:rsidRDefault="00D2595D">
      <w:pPr>
        <w:spacing w:line="240" w:lineRule="auto"/>
        <w:rPr>
          <w:sz w:val="24"/>
          <w:szCs w:val="24"/>
        </w:rPr>
      </w:pPr>
      <w:r>
        <w:rPr>
          <w:sz w:val="24"/>
          <w:szCs w:val="24"/>
        </w:rPr>
        <w:t>and the position of Administrator of the Youth Crisis Branch of the Office of Youth</w:t>
      </w:r>
    </w:p>
    <w:p w14:paraId="60305D04" w14:textId="77777777" w:rsidR="00AD64E5" w:rsidRDefault="00D2595D">
      <w:pPr>
        <w:spacing w:line="240" w:lineRule="auto"/>
        <w:rPr>
          <w:sz w:val="24"/>
          <w:szCs w:val="24"/>
        </w:rPr>
      </w:pPr>
      <w:r>
        <w:rPr>
          <w:sz w:val="24"/>
          <w:szCs w:val="24"/>
        </w:rPr>
        <w:t>Services. Appropriates moneys.</w:t>
      </w:r>
    </w:p>
    <w:p w14:paraId="3A6D4330" w14:textId="77777777" w:rsidR="00AD64E5" w:rsidRDefault="00AD64E5">
      <w:pPr>
        <w:spacing w:line="240" w:lineRule="auto"/>
        <w:rPr>
          <w:sz w:val="24"/>
          <w:szCs w:val="24"/>
        </w:rPr>
      </w:pPr>
    </w:p>
    <w:p w14:paraId="0CB74F06" w14:textId="77777777" w:rsidR="00AD64E5" w:rsidRDefault="00D2595D">
      <w:pPr>
        <w:spacing w:line="240" w:lineRule="auto"/>
        <w:rPr>
          <w:sz w:val="24"/>
          <w:szCs w:val="24"/>
        </w:rPr>
      </w:pPr>
      <w:r>
        <w:rPr>
          <w:sz w:val="24"/>
          <w:szCs w:val="24"/>
        </w:rPr>
        <w:t>This bill would address and offer aid to the youth of Hawaiʻi who struggle with mental</w:t>
      </w:r>
    </w:p>
    <w:p w14:paraId="6F5F50B3" w14:textId="77777777" w:rsidR="00AD64E5" w:rsidRDefault="00D2595D">
      <w:pPr>
        <w:spacing w:line="240" w:lineRule="auto"/>
        <w:rPr>
          <w:sz w:val="24"/>
          <w:szCs w:val="24"/>
        </w:rPr>
      </w:pPr>
      <w:r>
        <w:rPr>
          <w:sz w:val="24"/>
          <w:szCs w:val="24"/>
        </w:rPr>
        <w:t>health and abuse. Research shows that Native Hawaiians suffer from alarming rates of</w:t>
      </w:r>
    </w:p>
    <w:p w14:paraId="36A7D3B8" w14:textId="77777777" w:rsidR="00AD64E5" w:rsidRDefault="00D2595D">
      <w:pPr>
        <w:spacing w:line="240" w:lineRule="auto"/>
        <w:rPr>
          <w:sz w:val="24"/>
          <w:szCs w:val="24"/>
        </w:rPr>
      </w:pPr>
      <w:r>
        <w:rPr>
          <w:sz w:val="24"/>
          <w:szCs w:val="24"/>
        </w:rPr>
        <w:t>negative mental health associated risk factors and outcomes. Youth suicide ideation,</w:t>
      </w:r>
    </w:p>
    <w:p w14:paraId="5F721AE0" w14:textId="77777777" w:rsidR="00AD64E5" w:rsidRDefault="00D2595D">
      <w:pPr>
        <w:spacing w:line="240" w:lineRule="auto"/>
        <w:rPr>
          <w:sz w:val="24"/>
          <w:szCs w:val="24"/>
        </w:rPr>
      </w:pPr>
      <w:r>
        <w:rPr>
          <w:sz w:val="24"/>
          <w:szCs w:val="24"/>
        </w:rPr>
        <w:t>attempt and death rates are highest among Native Hawaiians. Furthermore, Native</w:t>
      </w:r>
    </w:p>
    <w:p w14:paraId="377DE5D5" w14:textId="77777777" w:rsidR="00AD64E5" w:rsidRDefault="00D2595D">
      <w:pPr>
        <w:spacing w:line="240" w:lineRule="auto"/>
        <w:rPr>
          <w:sz w:val="24"/>
          <w:szCs w:val="24"/>
        </w:rPr>
      </w:pPr>
      <w:r>
        <w:rPr>
          <w:sz w:val="24"/>
          <w:szCs w:val="24"/>
        </w:rPr>
        <w:t>Hawaiian keiki are overrepresented as victims of abuse and neglect (OHA). We believe</w:t>
      </w:r>
    </w:p>
    <w:p w14:paraId="73E6E9C7" w14:textId="77777777" w:rsidR="00AD64E5" w:rsidRDefault="00D2595D">
      <w:pPr>
        <w:spacing w:line="240" w:lineRule="auto"/>
        <w:rPr>
          <w:sz w:val="24"/>
          <w:szCs w:val="24"/>
        </w:rPr>
      </w:pPr>
      <w:r>
        <w:rPr>
          <w:sz w:val="24"/>
          <w:szCs w:val="24"/>
        </w:rPr>
        <w:t>this measure is a pivotal step in the effort to advance mental health and abuse victim</w:t>
      </w:r>
    </w:p>
    <w:p w14:paraId="7CA3697B" w14:textId="77777777" w:rsidR="00AD64E5" w:rsidRDefault="00D2595D">
      <w:pPr>
        <w:spacing w:line="240" w:lineRule="auto"/>
        <w:rPr>
          <w:sz w:val="24"/>
          <w:szCs w:val="24"/>
        </w:rPr>
      </w:pPr>
      <w:r>
        <w:rPr>
          <w:sz w:val="24"/>
          <w:szCs w:val="24"/>
        </w:rPr>
        <w:t xml:space="preserve">support for Native Hawaiian youth. In addition, the latest committee report regarding the bill identifies a “lack of sufficient resources and services'' in communities with high incidences of poverty, crime, physical and mental abuse, school suspensions, and more. It is also found, through this committee report, that there are a limited number of emergency shelter beds dedicated for youth who are not actively engaged with child welfare or criminal justice systems. These dedicated beds would be included for youths experiencing forms of abuse at home or elsewhere, who are seeking a place away from traumatic environments. </w:t>
      </w:r>
    </w:p>
    <w:p w14:paraId="24128CFF" w14:textId="77777777" w:rsidR="00AD64E5" w:rsidRDefault="00AD64E5">
      <w:pPr>
        <w:spacing w:line="240" w:lineRule="auto"/>
        <w:rPr>
          <w:sz w:val="24"/>
          <w:szCs w:val="24"/>
        </w:rPr>
      </w:pPr>
    </w:p>
    <w:p w14:paraId="76B7C91B" w14:textId="77777777" w:rsidR="00AD64E5" w:rsidRDefault="00D2595D">
      <w:pPr>
        <w:spacing w:line="240" w:lineRule="auto"/>
        <w:rPr>
          <w:sz w:val="24"/>
          <w:szCs w:val="24"/>
        </w:rPr>
      </w:pPr>
      <w:r>
        <w:rPr>
          <w:sz w:val="24"/>
          <w:szCs w:val="24"/>
        </w:rPr>
        <w:t>The Opportunity Youth Action Hui is a collaboration of organizations and individuals committed to reducing the harmful effects of a punitive incarceration system for youth; promoting equity in the justice system; and improving and increasing resources to address adolescent and young adult mental health needs.</w:t>
      </w:r>
    </w:p>
    <w:p w14:paraId="03AB130A" w14:textId="77777777" w:rsidR="00AD64E5" w:rsidRDefault="00AD64E5">
      <w:pPr>
        <w:spacing w:line="240" w:lineRule="auto"/>
        <w:rPr>
          <w:sz w:val="24"/>
          <w:szCs w:val="24"/>
        </w:rPr>
      </w:pPr>
    </w:p>
    <w:p w14:paraId="55060E6B" w14:textId="77777777" w:rsidR="00AD64E5" w:rsidRDefault="00D2595D">
      <w:pPr>
        <w:spacing w:line="240" w:lineRule="auto"/>
        <w:rPr>
          <w:sz w:val="24"/>
          <w:szCs w:val="24"/>
        </w:rPr>
      </w:pPr>
      <w:r>
        <w:rPr>
          <w:sz w:val="24"/>
          <w:szCs w:val="24"/>
        </w:rPr>
        <w:t>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64640A04" w14:textId="77777777" w:rsidR="00AD64E5" w:rsidRDefault="00AD64E5">
      <w:pPr>
        <w:spacing w:line="240" w:lineRule="auto"/>
        <w:rPr>
          <w:sz w:val="24"/>
          <w:szCs w:val="24"/>
        </w:rPr>
      </w:pPr>
    </w:p>
    <w:p w14:paraId="6CE131EA" w14:textId="0EF683A9" w:rsidR="00AD64E5" w:rsidRDefault="00D2595D">
      <w:pPr>
        <w:spacing w:line="240" w:lineRule="auto"/>
        <w:rPr>
          <w:b/>
          <w:sz w:val="24"/>
          <w:szCs w:val="24"/>
        </w:rPr>
      </w:pPr>
      <w:r>
        <w:rPr>
          <w:b/>
          <w:sz w:val="24"/>
          <w:szCs w:val="24"/>
        </w:rPr>
        <w:t>Please support SB 2481</w:t>
      </w:r>
      <w:r w:rsidR="000C71DD">
        <w:rPr>
          <w:b/>
          <w:sz w:val="24"/>
          <w:szCs w:val="24"/>
        </w:rPr>
        <w:t>, SD1</w:t>
      </w:r>
      <w:r>
        <w:rPr>
          <w:b/>
          <w:sz w:val="24"/>
          <w:szCs w:val="24"/>
        </w:rPr>
        <w:t>.</w:t>
      </w:r>
    </w:p>
    <w:p w14:paraId="1644BE85" w14:textId="77777777" w:rsidR="00AD64E5" w:rsidRDefault="00D2595D">
      <w:pPr>
        <w:spacing w:line="240" w:lineRule="auto"/>
        <w:rPr>
          <w:sz w:val="24"/>
          <w:szCs w:val="24"/>
        </w:rPr>
      </w:pPr>
      <w:r>
        <w:rPr>
          <w:noProof/>
        </w:rPr>
        <w:drawing>
          <wp:anchor distT="0" distB="0" distL="114300" distR="114300" simplePos="0" relativeHeight="251659264" behindDoc="0" locked="0" layoutInCell="1" hidden="0" allowOverlap="1" wp14:anchorId="01F195B4" wp14:editId="2C08C793">
            <wp:simplePos x="0" y="0"/>
            <wp:positionH relativeFrom="column">
              <wp:posOffset>-338137</wp:posOffset>
            </wp:positionH>
            <wp:positionV relativeFrom="paragraph">
              <wp:posOffset>57150</wp:posOffset>
            </wp:positionV>
            <wp:extent cx="6688666" cy="804228"/>
            <wp:effectExtent l="0" t="0" r="0" b="0"/>
            <wp:wrapNone/>
            <wp:docPr id="1"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5"/>
                    <a:srcRect l="6411" t="31402" r="3561" b="49348"/>
                    <a:stretch>
                      <a:fillRect/>
                    </a:stretch>
                  </pic:blipFill>
                  <pic:spPr>
                    <a:xfrm>
                      <a:off x="0" y="0"/>
                      <a:ext cx="6688666" cy="804228"/>
                    </a:xfrm>
                    <a:prstGeom prst="rect">
                      <a:avLst/>
                    </a:prstGeom>
                    <a:ln/>
                  </pic:spPr>
                </pic:pic>
              </a:graphicData>
            </a:graphic>
          </wp:anchor>
        </w:drawing>
      </w:r>
    </w:p>
    <w:p w14:paraId="664DA5FE" w14:textId="77777777" w:rsidR="00AD64E5" w:rsidRDefault="00AD64E5"/>
    <w:sectPr w:rsidR="00AD6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E5"/>
    <w:rsid w:val="000C71DD"/>
    <w:rsid w:val="005860F3"/>
    <w:rsid w:val="00A416E6"/>
    <w:rsid w:val="00AD64E5"/>
    <w:rsid w:val="00CE3496"/>
    <w:rsid w:val="00D2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6E5E"/>
  <w15:docId w15:val="{29D95520-5A32-4AEA-8CED-79455BC7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 HPPA</dc:creator>
  <cp:lastModifiedBy>Melissa Pavlicek</cp:lastModifiedBy>
  <cp:revision>2</cp:revision>
  <dcterms:created xsi:type="dcterms:W3CDTF">2022-02-18T05:24:00Z</dcterms:created>
  <dcterms:modified xsi:type="dcterms:W3CDTF">2022-02-18T05:24:00Z</dcterms:modified>
</cp:coreProperties>
</file>