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13AE" w14:textId="70179B26" w:rsidR="005A2EEE"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54A7EE93" wp14:editId="0AA0E933">
            <wp:simplePos x="0" y="0"/>
            <wp:positionH relativeFrom="column">
              <wp:posOffset>0</wp:posOffset>
            </wp:positionH>
            <wp:positionV relativeFrom="paragraph">
              <wp:posOffset>-365760</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320B21AC" w14:textId="77777777" w:rsidR="005A2EEE" w:rsidRDefault="005A2EEE" w:rsidP="005A2EEE">
      <w:pPr>
        <w:spacing w:after="0" w:line="240" w:lineRule="auto"/>
        <w:ind w:right="-720"/>
        <w:rPr>
          <w:rFonts w:ascii="Times New Roman" w:hAnsi="Times New Roman" w:cs="Times New Roman"/>
          <w:sz w:val="24"/>
          <w:szCs w:val="24"/>
          <w:lang w:val="haw-US"/>
        </w:rPr>
      </w:pPr>
    </w:p>
    <w:p w14:paraId="3163C16D" w14:textId="33ADEA88" w:rsidR="005A2EEE" w:rsidRPr="002300E9" w:rsidRDefault="005A2EEE" w:rsidP="005A2EEE">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February 22</w:t>
      </w:r>
      <w:r w:rsidRPr="002300E9">
        <w:rPr>
          <w:rFonts w:ascii="Times New Roman" w:hAnsi="Times New Roman" w:cs="Times New Roman"/>
          <w:sz w:val="24"/>
          <w:szCs w:val="24"/>
        </w:rPr>
        <w:t>, 202</w:t>
      </w:r>
      <w:r>
        <w:rPr>
          <w:rFonts w:ascii="Times New Roman" w:hAnsi="Times New Roman" w:cs="Times New Roman"/>
          <w:sz w:val="24"/>
          <w:szCs w:val="24"/>
        </w:rPr>
        <w:t>4</w:t>
      </w:r>
    </w:p>
    <w:p w14:paraId="5B0039A1" w14:textId="77777777" w:rsidR="005A2EEE" w:rsidRPr="002300E9" w:rsidRDefault="005A2EEE" w:rsidP="005A2EEE">
      <w:pPr>
        <w:spacing w:after="0" w:line="240" w:lineRule="auto"/>
        <w:ind w:right="-720"/>
        <w:rPr>
          <w:rFonts w:ascii="Times New Roman" w:hAnsi="Times New Roman" w:cs="Times New Roman"/>
          <w:sz w:val="24"/>
          <w:szCs w:val="24"/>
        </w:rPr>
      </w:pPr>
    </w:p>
    <w:p w14:paraId="32AFB6D2" w14:textId="77777777" w:rsidR="005A2EEE" w:rsidRPr="002300E9" w:rsidRDefault="005A2EEE" w:rsidP="005A2EEE">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 Committee on Judiciary and Hawaiian Affairs</w:t>
      </w:r>
    </w:p>
    <w:p w14:paraId="1A056E42" w14:textId="77777777"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Pr>
          <w:rFonts w:ascii="Times New Roman" w:hAnsi="Times New Roman" w:cs="Times New Roman"/>
          <w:sz w:val="24"/>
          <w:szCs w:val="24"/>
          <w:lang w:val="haw-US"/>
        </w:rPr>
        <w:t>2:00 PM</w:t>
      </w:r>
    </w:p>
    <w:p w14:paraId="5D6396E4" w14:textId="77777777" w:rsidR="005A2EEE" w:rsidRPr="002300E9"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Pr>
          <w:rFonts w:ascii="Times New Roman" w:hAnsi="Times New Roman" w:cs="Times New Roman"/>
          <w:sz w:val="24"/>
          <w:szCs w:val="24"/>
          <w:lang w:val="haw-US"/>
        </w:rPr>
        <w:t>325</w:t>
      </w:r>
    </w:p>
    <w:p w14:paraId="50A09C84" w14:textId="597E22A8"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HB160</w:t>
      </w:r>
      <w:r w:rsidR="002B0442">
        <w:rPr>
          <w:rFonts w:ascii="Times New Roman" w:hAnsi="Times New Roman" w:cs="Times New Roman"/>
          <w:sz w:val="24"/>
          <w:szCs w:val="24"/>
        </w:rPr>
        <w:t>4</w:t>
      </w:r>
      <w:r>
        <w:rPr>
          <w:rFonts w:ascii="Times New Roman" w:hAnsi="Times New Roman" w:cs="Times New Roman"/>
          <w:sz w:val="24"/>
          <w:szCs w:val="24"/>
        </w:rPr>
        <w:t>, Relating to Criminal Justice Reform</w:t>
      </w:r>
    </w:p>
    <w:p w14:paraId="3CA15F2D" w14:textId="77777777" w:rsidR="005A2EEE" w:rsidRPr="002300E9" w:rsidRDefault="005A2EEE" w:rsidP="005A2EEE">
      <w:pPr>
        <w:spacing w:after="0" w:line="240" w:lineRule="auto"/>
        <w:ind w:right="-720"/>
        <w:rPr>
          <w:rFonts w:ascii="Times New Roman" w:hAnsi="Times New Roman" w:cs="Times New Roman"/>
          <w:sz w:val="24"/>
          <w:szCs w:val="24"/>
        </w:rPr>
      </w:pPr>
    </w:p>
    <w:p w14:paraId="15CD186B" w14:textId="77777777"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 xml:space="preserve">e </w:t>
      </w:r>
      <w:r>
        <w:rPr>
          <w:rFonts w:ascii="Times New Roman" w:hAnsi="Times New Roman" w:cs="Times New Roman"/>
          <w:sz w:val="24"/>
          <w:szCs w:val="24"/>
          <w:lang w:val="haw-US"/>
        </w:rPr>
        <w:t>Chair Tarnas, Vice Chair Takayama, and members of the Committee,</w:t>
      </w:r>
    </w:p>
    <w:p w14:paraId="782E76E4" w14:textId="77777777" w:rsidR="005A2EEE" w:rsidRPr="002300E9" w:rsidRDefault="005A2EEE" w:rsidP="005A2EEE">
      <w:pPr>
        <w:spacing w:after="0" w:line="240" w:lineRule="auto"/>
        <w:ind w:right="-720"/>
        <w:rPr>
          <w:rFonts w:ascii="Times New Roman" w:hAnsi="Times New Roman" w:cs="Times New Roman"/>
          <w:sz w:val="24"/>
          <w:szCs w:val="24"/>
        </w:rPr>
      </w:pPr>
    </w:p>
    <w:p w14:paraId="16E5F62B" w14:textId="414724F8" w:rsidR="002B0442" w:rsidRDefault="005A2EEE" w:rsidP="005A2EEE">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HB160</w:t>
      </w:r>
      <w:r w:rsidR="002B0442">
        <w:rPr>
          <w:rFonts w:ascii="Times New Roman" w:hAnsi="Times New Roman" w:cs="Times New Roman"/>
          <w:sz w:val="24"/>
          <w:szCs w:val="24"/>
        </w:rPr>
        <w:t>4</w:t>
      </w:r>
      <w:r>
        <w:rPr>
          <w:rFonts w:ascii="Times New Roman" w:hAnsi="Times New Roman" w:cs="Times New Roman"/>
          <w:sz w:val="24"/>
          <w:szCs w:val="24"/>
        </w:rPr>
        <w:t xml:space="preserve">, relating to criminal justice reform. This bill </w:t>
      </w:r>
      <w:r w:rsidR="002B0442">
        <w:rPr>
          <w:rFonts w:ascii="Times New Roman" w:hAnsi="Times New Roman" w:cs="Times New Roman"/>
          <w:sz w:val="24"/>
          <w:szCs w:val="24"/>
        </w:rPr>
        <w:t xml:space="preserve">allows the court to order substance abuse assessment and treatment. It prohibits the arrest of a parolee, or the revocation of parole, solely due  to the defendant having one positive test for drug use. </w:t>
      </w:r>
    </w:p>
    <w:p w14:paraId="66A84182" w14:textId="77777777" w:rsidR="002B0442" w:rsidRDefault="002B0442" w:rsidP="005A2EEE">
      <w:pPr>
        <w:spacing w:after="0" w:line="240" w:lineRule="auto"/>
        <w:ind w:right="-180"/>
        <w:rPr>
          <w:rFonts w:ascii="Times New Roman" w:hAnsi="Times New Roman" w:cs="Times New Roman"/>
          <w:sz w:val="24"/>
          <w:szCs w:val="24"/>
        </w:rPr>
      </w:pPr>
    </w:p>
    <w:p w14:paraId="1402C229" w14:textId="10DB0B3D" w:rsidR="002B0442" w:rsidRDefault="002B0442" w:rsidP="005A2EE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The use of alcohol and illicit substances by parolees is often rooted in complex issues of addiction, rather than a deliberate choice to disregard the law or terms of parole. Subjecting a parolee to arrest and potential revocation of community supervision is disruptive to their overall efforts and progress in re-integrating into their community. HB1604 recognizes that recovery from a substance abuse disorder is a process, often marked by challenges and setbacks. A positive drug test should be viewed as an indication of the need for further support and treatment, rather than an automatic trigger for punitive measures. This approach aligns with best practices in public health and substance abuse treatment, which advocate for patience, support, and evidence-based interventions in the journey towards recovery.</w:t>
      </w:r>
    </w:p>
    <w:p w14:paraId="78612FFB" w14:textId="77777777" w:rsidR="002B0442" w:rsidRDefault="002B0442" w:rsidP="005A2EEE">
      <w:pPr>
        <w:spacing w:after="0" w:line="240" w:lineRule="auto"/>
        <w:ind w:right="-180"/>
        <w:rPr>
          <w:rFonts w:ascii="Times New Roman" w:hAnsi="Times New Roman" w:cs="Times New Roman"/>
          <w:sz w:val="24"/>
          <w:szCs w:val="24"/>
        </w:rPr>
      </w:pPr>
    </w:p>
    <w:p w14:paraId="575E1DD1" w14:textId="61620F50" w:rsidR="002B0442" w:rsidRDefault="002B0442" w:rsidP="002B0442">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Further, treatment and support for substance abuse have shown to be more cost-effective and beneficial to society than incarceration. The State of Hawai‘i currently spends $253 per day, or $92,345 per year, to incarcerate just one individual. </w:t>
      </w:r>
      <w:r>
        <w:rPr>
          <w:rFonts w:ascii="Times New Roman" w:hAnsi="Times New Roman" w:cs="Times New Roman"/>
          <w:sz w:val="24"/>
          <w:szCs w:val="24"/>
        </w:rPr>
        <w:t>This bill reflects the legislature’s belief that, rather than spending funds to arrest a parolee who has tested positive for drug use and holding a heating on whether parole should be revoked, funds should instead be reinvested in employment, housing, social services, and community-based treatment programs that more effectively reduce recidivism.</w:t>
      </w:r>
      <w:r>
        <w:rPr>
          <w:rFonts w:ascii="Times New Roman" w:hAnsi="Times New Roman" w:cs="Times New Roman"/>
          <w:sz w:val="24"/>
          <w:szCs w:val="24"/>
        </w:rPr>
        <w:t xml:space="preserve"> </w:t>
      </w:r>
    </w:p>
    <w:p w14:paraId="7B78B03B" w14:textId="77777777" w:rsidR="005A2EEE" w:rsidRPr="002300E9" w:rsidRDefault="005A2EEE" w:rsidP="005A2EEE">
      <w:pPr>
        <w:spacing w:after="0" w:line="240" w:lineRule="auto"/>
        <w:ind w:right="-180"/>
        <w:rPr>
          <w:rFonts w:ascii="Times New Roman" w:hAnsi="Times New Roman" w:cs="Times New Roman"/>
          <w:sz w:val="24"/>
          <w:szCs w:val="24"/>
        </w:rPr>
      </w:pPr>
    </w:p>
    <w:p w14:paraId="600DB4E7" w14:textId="77777777" w:rsidR="005A2EEE" w:rsidRPr="002300E9" w:rsidRDefault="005A2EEE" w:rsidP="005A2EEE">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p>
    <w:p w14:paraId="08E1EA4C" w14:textId="77777777" w:rsidR="005A2EEE" w:rsidRPr="002300E9" w:rsidRDefault="005A2EEE" w:rsidP="005A2EEE">
      <w:pPr>
        <w:spacing w:after="0" w:line="240" w:lineRule="auto"/>
        <w:ind w:right="-180"/>
        <w:rPr>
          <w:rFonts w:ascii="Times New Roman" w:hAnsi="Times New Roman" w:cs="Times New Roman"/>
          <w:sz w:val="24"/>
          <w:szCs w:val="24"/>
        </w:rPr>
      </w:pPr>
    </w:p>
    <w:p w14:paraId="21BA1875" w14:textId="5BD41FB8" w:rsidR="001F799F" w:rsidRDefault="005A2EEE" w:rsidP="002B0442">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Pr>
          <w:rFonts w:ascii="Times New Roman" w:hAnsi="Times New Roman" w:cs="Times New Roman"/>
          <w:b/>
          <w:bCs/>
          <w:sz w:val="24"/>
          <w:szCs w:val="24"/>
          <w:lang w:val="haw-US"/>
        </w:rPr>
        <w:t>HB160</w:t>
      </w:r>
      <w:r w:rsidR="002B0442">
        <w:rPr>
          <w:rFonts w:ascii="Times New Roman" w:hAnsi="Times New Roman" w:cs="Times New Roman"/>
          <w:b/>
          <w:bCs/>
          <w:sz w:val="24"/>
          <w:szCs w:val="24"/>
          <w:lang w:val="haw-US"/>
        </w:rPr>
        <w:t>4</w:t>
      </w:r>
      <w:r w:rsidRPr="002300E9">
        <w:rPr>
          <w:rFonts w:ascii="Times New Roman" w:hAnsi="Times New Roman" w:cs="Times New Roman"/>
          <w:b/>
          <w:bCs/>
          <w:sz w:val="24"/>
          <w:szCs w:val="24"/>
          <w:lang w:val="haw-US"/>
        </w:rPr>
        <w:t>.</w:t>
      </w:r>
    </w:p>
    <w:p w14:paraId="50DA20E3" w14:textId="77777777" w:rsidR="002B0442" w:rsidRPr="002B0442" w:rsidRDefault="002B0442" w:rsidP="002B0442">
      <w:pPr>
        <w:spacing w:after="0" w:line="240" w:lineRule="auto"/>
        <w:ind w:right="-180"/>
        <w:rPr>
          <w:rFonts w:ascii="Times New Roman" w:hAnsi="Times New Roman" w:cs="Times New Roman"/>
          <w:b/>
          <w:bCs/>
          <w:sz w:val="24"/>
          <w:szCs w:val="24"/>
          <w:lang w:val="haw-US"/>
        </w:rPr>
      </w:pPr>
    </w:p>
    <w:p w14:paraId="186471B3" w14:textId="77777777" w:rsidR="002B0442" w:rsidRPr="00FA793F" w:rsidRDefault="002B0442" w:rsidP="002B0442">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61312" behindDoc="0" locked="0" layoutInCell="1" hidden="0" allowOverlap="1" wp14:anchorId="606AAFD3" wp14:editId="77E81CA6">
                <wp:simplePos x="0" y="0"/>
                <wp:positionH relativeFrom="column">
                  <wp:posOffset>-355599</wp:posOffset>
                </wp:positionH>
                <wp:positionV relativeFrom="paragraph">
                  <wp:posOffset>5544820</wp:posOffset>
                </wp:positionV>
                <wp:extent cx="6835775" cy="1414145"/>
                <wp:effectExtent l="0" t="0" r="0" b="0"/>
                <wp:wrapNone/>
                <wp:docPr id="1768285327" name="Rectangle 1768285327"/>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5B7D479A" w14:textId="77777777" w:rsidR="002B0442" w:rsidRDefault="002B0442" w:rsidP="002B0442">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606AAFD3" id="Rectangle 1768285327" o:spid="_x0000_s1026" style="position:absolute;left:0;text-align:left;margin-left:-28pt;margin-top:436.6pt;width:538.2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5B7D479A" w14:textId="77777777" w:rsidR="002B0442" w:rsidRDefault="002B0442" w:rsidP="002B0442">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D7D31" w:themeColor="accent2"/>
          <w:sz w:val="24"/>
          <w:szCs w:val="24"/>
        </w:rPr>
        <w:t xml:space="preserve">1099 </w:t>
      </w:r>
      <w:proofErr w:type="spellStart"/>
      <w:r w:rsidRPr="002300E9">
        <w:rPr>
          <w:rFonts w:ascii="Times New Roman" w:hAnsi="Times New Roman" w:cs="Times New Roman"/>
          <w:color w:val="ED7D31" w:themeColor="accent2"/>
          <w:sz w:val="24"/>
          <w:szCs w:val="24"/>
        </w:rPr>
        <w:t>Alakea</w:t>
      </w:r>
      <w:proofErr w:type="spellEnd"/>
      <w:r w:rsidRPr="002300E9">
        <w:rPr>
          <w:rFonts w:ascii="Times New Roman" w:hAnsi="Times New Roman" w:cs="Times New Roman"/>
          <w:color w:val="ED7D31" w:themeColor="accent2"/>
          <w:sz w:val="24"/>
          <w:szCs w:val="24"/>
        </w:rPr>
        <w:t xml:space="preserve"> Street, Suite 2530 | Honolulu, Hawaii 96813 | (808) 447-1840</w:t>
      </w:r>
    </w:p>
    <w:p w14:paraId="5971E047" w14:textId="77777777" w:rsidR="002B0442" w:rsidRDefault="002B0442"/>
    <w:sectPr w:rsidR="002B0442" w:rsidSect="000D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EE"/>
    <w:rsid w:val="000D16B1"/>
    <w:rsid w:val="001F799F"/>
    <w:rsid w:val="002B0442"/>
    <w:rsid w:val="004842D0"/>
    <w:rsid w:val="005A2EEE"/>
    <w:rsid w:val="006447F9"/>
    <w:rsid w:val="00BD7DD4"/>
    <w:rsid w:val="00F2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65DF5"/>
  <w14:defaultImageDpi w14:val="32767"/>
  <w15:chartTrackingRefBased/>
  <w15:docId w15:val="{E9527CDF-D7DD-4042-88F4-29B5D99C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EEE"/>
    <w:pPr>
      <w:spacing w:after="160" w:line="259"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Story</dc:creator>
  <cp:keywords/>
  <dc:description/>
  <cp:lastModifiedBy>Sydney Story</cp:lastModifiedBy>
  <cp:revision>2</cp:revision>
  <dcterms:created xsi:type="dcterms:W3CDTF">2024-02-21T21:10:00Z</dcterms:created>
  <dcterms:modified xsi:type="dcterms:W3CDTF">2024-02-21T21:10:00Z</dcterms:modified>
</cp:coreProperties>
</file>